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37" w:rsidRPr="004F1437" w:rsidRDefault="004F1437" w:rsidP="004F1437">
      <w:pPr>
        <w:spacing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</w:pPr>
      <w:r w:rsidRPr="004F1437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</w:rPr>
        <w:t>Работодатель вправе выдать работнику расчетный листок несколькими способами, в том числе посредством электронной почты</w:t>
      </w:r>
    </w:p>
    <w:p w:rsidR="004F1437" w:rsidRPr="004F1437" w:rsidRDefault="004F1437" w:rsidP="004F1437">
      <w:pPr>
        <w:spacing w:after="150" w:line="240" w:lineRule="auto"/>
        <w:rPr>
          <w:rFonts w:ascii="Verdana" w:eastAsia="Times New Roman" w:hAnsi="Verdana" w:cs="Times New Roman"/>
          <w:color w:val="3B3B3B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B3B3B"/>
          <w:sz w:val="21"/>
          <w:szCs w:val="21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tpb.com.ru/sites/default/files/styles/news_full/public/images_news/ritoricheskoe-vosklicanie_1.jpg?itok=OCE3mv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tpb.com.ru/sites/default/files/styles/news_full/public/images_news/ritoricheskoe-vosklicanie_1.jpg?itok=OCE3mve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37" w:rsidRPr="004F1437" w:rsidRDefault="004F1437" w:rsidP="004F1437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К такому выводу пришел Минтруд России (письмо от 21 февраля 2017 г. № 14-1/ООГ-1560). </w:t>
      </w:r>
      <w:proofErr w:type="gramStart"/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t>Министерство напомнило, что при выплате заработной платы работодатель обязан извещать в письменной форме каждого работника:</w:t>
      </w:r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— о ее составных частях за соответствующий период;</w:t>
      </w:r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— о размерах иных сумм, начисленных работнику (в том числе денежной компенсации за нарушение работодателем установленного срока соответственно выплаты зарплаты, оплаты отпуска, выплат при увольнении и (или) других выплат, причитающихся работнику);</w:t>
      </w:r>
      <w:proofErr w:type="gramEnd"/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— о размерах и об основаниях произведенных удержаний;</w:t>
      </w:r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br/>
        <w:t>— об общей денежной сумме, подлежащей выплате (</w:t>
      </w:r>
      <w:proofErr w:type="gramStart"/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t>ч</w:t>
      </w:r>
      <w:proofErr w:type="gramEnd"/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t>. 1 ст. 136 Трудового кодекса РФ).</w:t>
      </w:r>
    </w:p>
    <w:p w:rsidR="004F1437" w:rsidRPr="004F1437" w:rsidRDefault="004F1437" w:rsidP="004F1437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t>При этом целью выдачи расчетного листка является необходимость проинформировать работника, из каких выплат складывается его очередная заработная плата. А его форма утверждается работодателем с учетом мнения представительного органа работников (</w:t>
      </w:r>
      <w:proofErr w:type="gramStart"/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t>ч</w:t>
      </w:r>
      <w:proofErr w:type="gramEnd"/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t>. 2 ст. 136 ТК РФ). В то же время ТК РФ не регламентирует порядок извещения работника о составных частях заработной платы и форму направляемого расчетного листка.</w:t>
      </w:r>
    </w:p>
    <w:p w:rsidR="004F1437" w:rsidRPr="004F1437" w:rsidRDefault="004F1437" w:rsidP="004F1437">
      <w:pPr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4F1437">
        <w:rPr>
          <w:rFonts w:ascii="Times New Roman" w:eastAsia="Times New Roman" w:hAnsi="Times New Roman" w:cs="Times New Roman"/>
          <w:color w:val="3B3B3B"/>
          <w:sz w:val="24"/>
          <w:szCs w:val="24"/>
        </w:rPr>
        <w:t>Таким образом, Минтруд России пришел к выводу, что работодатель вправе извещать работника о составных частях зарплаты посредством направления расчетного листка на электронную почту. Но только в случае, если такой порядок предусмотрен в трудовом или коллективном договоре, а также в локальном нормативном акте.</w:t>
      </w:r>
    </w:p>
    <w:p w:rsidR="00133D92" w:rsidRDefault="00133D92"/>
    <w:sectPr w:rsidR="0013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437"/>
    <w:rsid w:val="00133D92"/>
    <w:rsid w:val="004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4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1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620691">
                              <w:marLeft w:val="0"/>
                              <w:marRight w:val="30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5640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2017-05-24T09:34:00Z</dcterms:created>
  <dcterms:modified xsi:type="dcterms:W3CDTF">2017-05-24T09:35:00Z</dcterms:modified>
</cp:coreProperties>
</file>